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830" w:rsidRPr="00674941" w:rsidRDefault="007D7830" w:rsidP="00944CB3">
      <w:pPr>
        <w:jc w:val="center"/>
        <w:rPr>
          <w:rFonts w:ascii="Times New Roman" w:hAnsi="Times New Roman" w:cs="Times New Roman"/>
          <w:b/>
          <w:sz w:val="24"/>
        </w:rPr>
      </w:pPr>
      <w:r w:rsidRPr="00674941">
        <w:rPr>
          <w:rFonts w:ascii="Times New Roman" w:hAnsi="Times New Roman" w:cs="Times New Roman"/>
          <w:b/>
          <w:sz w:val="24"/>
        </w:rPr>
        <w:t xml:space="preserve">CII – IL FUNCTIONAL EXCELLENCE COURSE COMPONENTS </w:t>
      </w:r>
    </w:p>
    <w:p w:rsidR="004879EC" w:rsidRPr="00674941" w:rsidRDefault="00DE6AAA" w:rsidP="00944CB3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SCM</w:t>
      </w:r>
      <w:r w:rsidR="00894437">
        <w:rPr>
          <w:rFonts w:ascii="Times New Roman" w:hAnsi="Times New Roman" w:cs="Times New Roman"/>
          <w:b/>
          <w:sz w:val="32"/>
        </w:rPr>
        <w:t>-</w:t>
      </w:r>
      <w:r>
        <w:rPr>
          <w:rFonts w:ascii="Times New Roman" w:hAnsi="Times New Roman" w:cs="Times New Roman"/>
          <w:b/>
          <w:sz w:val="32"/>
        </w:rPr>
        <w:t>11</w:t>
      </w:r>
      <w:r w:rsidR="007D7830" w:rsidRPr="00674941">
        <w:rPr>
          <w:rFonts w:ascii="Times New Roman" w:hAnsi="Times New Roman" w:cs="Times New Roman"/>
          <w:b/>
          <w:sz w:val="32"/>
        </w:rPr>
        <w:t xml:space="preserve">: </w:t>
      </w:r>
      <w:r w:rsidR="00E048B6">
        <w:rPr>
          <w:rFonts w:ascii="Times New Roman" w:hAnsi="Times New Roman" w:cs="Times New Roman"/>
          <w:b/>
          <w:sz w:val="32"/>
        </w:rPr>
        <w:t xml:space="preserve">SUPPLY CHAIN </w:t>
      </w:r>
      <w:r>
        <w:rPr>
          <w:rFonts w:ascii="Times New Roman" w:hAnsi="Times New Roman" w:cs="Times New Roman"/>
          <w:b/>
          <w:sz w:val="32"/>
        </w:rPr>
        <w:t>CONCEPTS AND PLANNING</w:t>
      </w:r>
    </w:p>
    <w:tbl>
      <w:tblPr>
        <w:tblStyle w:val="TableGrid"/>
        <w:tblW w:w="11016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A0"/>
      </w:tblPr>
      <w:tblGrid>
        <w:gridCol w:w="1098"/>
        <w:gridCol w:w="1555"/>
        <w:gridCol w:w="4745"/>
        <w:gridCol w:w="3618"/>
      </w:tblGrid>
      <w:tr w:rsidR="00F47608" w:rsidRPr="00674941" w:rsidTr="00EC06BD">
        <w:trPr>
          <w:trHeight w:val="432"/>
        </w:trPr>
        <w:tc>
          <w:tcPr>
            <w:tcW w:w="1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608" w:rsidRPr="00674941" w:rsidRDefault="00F47608" w:rsidP="00944CB3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BLOCK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608" w:rsidRPr="00674941" w:rsidRDefault="00F47608" w:rsidP="00944CB3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UNIT NOs</w:t>
            </w:r>
          </w:p>
        </w:tc>
        <w:tc>
          <w:tcPr>
            <w:tcW w:w="4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608" w:rsidRPr="00674941" w:rsidRDefault="00F47608" w:rsidP="00944CB3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UNIT TITLE</w:t>
            </w:r>
          </w:p>
        </w:tc>
        <w:tc>
          <w:tcPr>
            <w:tcW w:w="3618" w:type="dxa"/>
            <w:tcBorders>
              <w:top w:val="single" w:sz="4" w:space="0" w:color="auto"/>
              <w:bottom w:val="single" w:sz="4" w:space="0" w:color="auto"/>
            </w:tcBorders>
          </w:tcPr>
          <w:p w:rsidR="00F47608" w:rsidRPr="00674941" w:rsidRDefault="00F47608" w:rsidP="00944CB3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C20E86" w:rsidRPr="00C20E86" w:rsidRDefault="00C20E86" w:rsidP="00944CB3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C20E86" w:rsidRPr="00674941" w:rsidRDefault="00C20E86" w:rsidP="00944CB3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</w:tcBorders>
            <w:vAlign w:val="center"/>
          </w:tcPr>
          <w:p w:rsidR="00C20E86" w:rsidRPr="00674941" w:rsidRDefault="00DE6AAA" w:rsidP="00944CB3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DE6AAA">
              <w:rPr>
                <w:rFonts w:ascii="Times New Roman" w:hAnsi="Times New Roman" w:cs="Times New Roman"/>
                <w:b/>
                <w:sz w:val="24"/>
              </w:rPr>
              <w:t>CONCEPTS OF SUPPLY CHAIN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</w:tcBorders>
          </w:tcPr>
          <w:p w:rsidR="00C20E86" w:rsidRPr="00C20E86" w:rsidRDefault="00C20E86" w:rsidP="00944CB3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vAlign w:val="center"/>
          </w:tcPr>
          <w:p w:rsidR="00C20E86" w:rsidRPr="00C20E86" w:rsidRDefault="00C20E86" w:rsidP="00944CB3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C20E86" w:rsidRPr="00674941" w:rsidRDefault="00C20E86" w:rsidP="00944CB3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745" w:type="dxa"/>
            <w:vAlign w:val="center"/>
          </w:tcPr>
          <w:p w:rsidR="00C20E86" w:rsidRPr="00674941" w:rsidRDefault="00DE6AAA" w:rsidP="00944CB3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DE6AAA">
              <w:rPr>
                <w:rFonts w:ascii="Times New Roman" w:hAnsi="Times New Roman" w:cs="Times New Roman"/>
                <w:sz w:val="24"/>
              </w:rPr>
              <w:t>Service and manufacturing supply chain dynamics</w:t>
            </w:r>
          </w:p>
        </w:tc>
        <w:tc>
          <w:tcPr>
            <w:tcW w:w="3618" w:type="dxa"/>
            <w:vMerge/>
          </w:tcPr>
          <w:p w:rsidR="00C20E86" w:rsidRPr="00674941" w:rsidRDefault="00C20E86" w:rsidP="00944CB3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vAlign w:val="center"/>
          </w:tcPr>
          <w:p w:rsidR="00C20E86" w:rsidRPr="00C20E86" w:rsidRDefault="00C20E86" w:rsidP="00944CB3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C20E86" w:rsidRPr="00674941" w:rsidRDefault="00C20E86" w:rsidP="00944CB3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745" w:type="dxa"/>
            <w:vAlign w:val="center"/>
          </w:tcPr>
          <w:p w:rsidR="00C20E86" w:rsidRPr="00674941" w:rsidRDefault="00DE6AAA" w:rsidP="00944CB3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DE6AAA">
              <w:rPr>
                <w:rFonts w:ascii="Times New Roman" w:hAnsi="Times New Roman" w:cs="Times New Roman"/>
                <w:sz w:val="24"/>
              </w:rPr>
              <w:t>Integrated supply cha</w:t>
            </w:r>
            <w:bookmarkStart w:id="0" w:name="_GoBack"/>
            <w:bookmarkEnd w:id="0"/>
            <w:r w:rsidRPr="00DE6AAA">
              <w:rPr>
                <w:rFonts w:ascii="Times New Roman" w:hAnsi="Times New Roman" w:cs="Times New Roman"/>
                <w:sz w:val="24"/>
              </w:rPr>
              <w:t>ins design</w:t>
            </w:r>
          </w:p>
        </w:tc>
        <w:tc>
          <w:tcPr>
            <w:tcW w:w="3618" w:type="dxa"/>
            <w:vMerge/>
          </w:tcPr>
          <w:p w:rsidR="00C20E86" w:rsidRDefault="00C20E86" w:rsidP="00944CB3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tcBorders>
              <w:bottom w:val="nil"/>
            </w:tcBorders>
            <w:vAlign w:val="center"/>
          </w:tcPr>
          <w:p w:rsidR="00C20E86" w:rsidRPr="00C20E86" w:rsidRDefault="00C20E86" w:rsidP="00944CB3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tcBorders>
              <w:bottom w:val="nil"/>
            </w:tcBorders>
            <w:vAlign w:val="center"/>
          </w:tcPr>
          <w:p w:rsidR="00C20E86" w:rsidRPr="00674941" w:rsidRDefault="00C20E86" w:rsidP="00944CB3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745" w:type="dxa"/>
            <w:tcBorders>
              <w:bottom w:val="nil"/>
            </w:tcBorders>
            <w:vAlign w:val="center"/>
          </w:tcPr>
          <w:p w:rsidR="00C20E86" w:rsidRPr="00674941" w:rsidRDefault="00DE6AAA" w:rsidP="00944CB3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DE6AAA">
              <w:rPr>
                <w:rFonts w:ascii="Times New Roman" w:hAnsi="Times New Roman" w:cs="Times New Roman"/>
                <w:sz w:val="24"/>
              </w:rPr>
              <w:t>Supply chain strategies</w:t>
            </w:r>
          </w:p>
        </w:tc>
        <w:tc>
          <w:tcPr>
            <w:tcW w:w="3618" w:type="dxa"/>
            <w:vMerge/>
            <w:tcBorders>
              <w:bottom w:val="nil"/>
            </w:tcBorders>
          </w:tcPr>
          <w:p w:rsidR="00C20E86" w:rsidRPr="00674941" w:rsidRDefault="00C20E86" w:rsidP="00944CB3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C20E86" w:rsidRPr="00C20E86" w:rsidRDefault="00C20E86" w:rsidP="00944CB3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II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C20E86" w:rsidRPr="00674941" w:rsidRDefault="00C20E86" w:rsidP="00944CB3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</w:tcBorders>
            <w:vAlign w:val="center"/>
          </w:tcPr>
          <w:p w:rsidR="00C20E86" w:rsidRPr="00674941" w:rsidRDefault="00DE6AAA" w:rsidP="00944CB3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DE6AAA">
              <w:rPr>
                <w:rFonts w:ascii="Times New Roman" w:hAnsi="Times New Roman" w:cs="Times New Roman"/>
                <w:b/>
                <w:sz w:val="24"/>
              </w:rPr>
              <w:t>SUPPLY CHAIN PERFORMANCE DRIVERS AND FORECASTING</w:t>
            </w:r>
          </w:p>
        </w:tc>
        <w:tc>
          <w:tcPr>
            <w:tcW w:w="3618" w:type="dxa"/>
            <w:tcBorders>
              <w:top w:val="single" w:sz="4" w:space="0" w:color="auto"/>
            </w:tcBorders>
          </w:tcPr>
          <w:p w:rsidR="00C20E86" w:rsidRPr="00674941" w:rsidRDefault="00C20E86" w:rsidP="00944CB3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vAlign w:val="center"/>
          </w:tcPr>
          <w:p w:rsidR="00C20E86" w:rsidRPr="00C20E86" w:rsidRDefault="00C20E86" w:rsidP="00944CB3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C20E86" w:rsidRPr="00674941" w:rsidRDefault="00C20E86" w:rsidP="00944CB3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745" w:type="dxa"/>
            <w:vAlign w:val="center"/>
          </w:tcPr>
          <w:p w:rsidR="00C20E86" w:rsidRPr="00674941" w:rsidRDefault="00DE6AAA" w:rsidP="00944CB3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DE6AAA">
              <w:rPr>
                <w:rFonts w:ascii="Times New Roman" w:hAnsi="Times New Roman" w:cs="Times New Roman"/>
                <w:sz w:val="24"/>
              </w:rPr>
              <w:t>Drivers of supply chain performance</w:t>
            </w:r>
          </w:p>
        </w:tc>
        <w:tc>
          <w:tcPr>
            <w:tcW w:w="3618" w:type="dxa"/>
          </w:tcPr>
          <w:p w:rsidR="00C20E86" w:rsidRPr="00674941" w:rsidRDefault="00C20E86" w:rsidP="00944CB3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vAlign w:val="center"/>
          </w:tcPr>
          <w:p w:rsidR="00C20E86" w:rsidRPr="00674941" w:rsidRDefault="00C20E86" w:rsidP="00944CB3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C20E86" w:rsidRPr="00674941" w:rsidRDefault="00C20E86" w:rsidP="00944CB3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745" w:type="dxa"/>
            <w:vAlign w:val="center"/>
          </w:tcPr>
          <w:p w:rsidR="00C20E86" w:rsidRPr="00674941" w:rsidRDefault="00DE6AAA" w:rsidP="00944CB3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DE6AAA">
              <w:rPr>
                <w:rFonts w:ascii="Times New Roman" w:hAnsi="Times New Roman" w:cs="Times New Roman"/>
                <w:sz w:val="24"/>
              </w:rPr>
              <w:t>Forecasting</w:t>
            </w:r>
          </w:p>
        </w:tc>
        <w:tc>
          <w:tcPr>
            <w:tcW w:w="3618" w:type="dxa"/>
          </w:tcPr>
          <w:p w:rsidR="00C20E86" w:rsidRPr="00674941" w:rsidRDefault="00C20E86" w:rsidP="00944CB3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D032C3" w:rsidRPr="00674941" w:rsidTr="00EC06BD">
        <w:trPr>
          <w:trHeight w:val="432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D032C3" w:rsidRPr="00C20E86" w:rsidRDefault="00D032C3" w:rsidP="00944CB3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III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D032C3" w:rsidRPr="00674941" w:rsidRDefault="00D032C3" w:rsidP="00944CB3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</w:tcBorders>
            <w:vAlign w:val="center"/>
          </w:tcPr>
          <w:p w:rsidR="00D032C3" w:rsidRPr="00674941" w:rsidRDefault="00DE6AAA" w:rsidP="00944CB3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DE6AAA">
              <w:rPr>
                <w:rFonts w:ascii="Times New Roman" w:hAnsi="Times New Roman" w:cs="Times New Roman"/>
                <w:b/>
                <w:sz w:val="24"/>
              </w:rPr>
              <w:t>SALES AND OPERATIONS PLANNING</w:t>
            </w:r>
          </w:p>
        </w:tc>
        <w:tc>
          <w:tcPr>
            <w:tcW w:w="3618" w:type="dxa"/>
            <w:tcBorders>
              <w:top w:val="single" w:sz="4" w:space="0" w:color="auto"/>
            </w:tcBorders>
          </w:tcPr>
          <w:p w:rsidR="00D032C3" w:rsidRPr="00674941" w:rsidRDefault="00D032C3" w:rsidP="00944CB3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D032C3" w:rsidRPr="00674941" w:rsidTr="00EC06BD">
        <w:trPr>
          <w:trHeight w:val="432"/>
        </w:trPr>
        <w:tc>
          <w:tcPr>
            <w:tcW w:w="1098" w:type="dxa"/>
            <w:vAlign w:val="center"/>
          </w:tcPr>
          <w:p w:rsidR="00D032C3" w:rsidRPr="00C20E86" w:rsidRDefault="00D032C3" w:rsidP="00944CB3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D032C3" w:rsidRPr="00674941" w:rsidRDefault="00E048B6" w:rsidP="00944CB3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4745" w:type="dxa"/>
            <w:vAlign w:val="center"/>
          </w:tcPr>
          <w:p w:rsidR="00D032C3" w:rsidRPr="00674941" w:rsidRDefault="00DE6AAA" w:rsidP="00944CB3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DE6AAA">
              <w:rPr>
                <w:rFonts w:ascii="Times New Roman" w:hAnsi="Times New Roman" w:cs="Times New Roman"/>
                <w:sz w:val="24"/>
              </w:rPr>
              <w:t>Introduction to Sales and operations planning</w:t>
            </w:r>
          </w:p>
        </w:tc>
        <w:tc>
          <w:tcPr>
            <w:tcW w:w="3618" w:type="dxa"/>
          </w:tcPr>
          <w:p w:rsidR="00D032C3" w:rsidRPr="00674941" w:rsidRDefault="00D032C3" w:rsidP="00944CB3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D032C3" w:rsidRPr="00674941" w:rsidTr="00EC06BD">
        <w:trPr>
          <w:trHeight w:val="432"/>
        </w:trPr>
        <w:tc>
          <w:tcPr>
            <w:tcW w:w="1098" w:type="dxa"/>
            <w:vAlign w:val="center"/>
          </w:tcPr>
          <w:p w:rsidR="00D032C3" w:rsidRPr="00674941" w:rsidRDefault="00D032C3" w:rsidP="00944CB3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D032C3" w:rsidRPr="00674941" w:rsidRDefault="00E048B6" w:rsidP="00944CB3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4745" w:type="dxa"/>
            <w:vAlign w:val="center"/>
          </w:tcPr>
          <w:p w:rsidR="00D032C3" w:rsidRPr="00674941" w:rsidRDefault="00DE6AAA" w:rsidP="00944CB3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DE6AAA">
              <w:rPr>
                <w:rFonts w:ascii="Times New Roman" w:hAnsi="Times New Roman" w:cs="Times New Roman"/>
                <w:sz w:val="24"/>
              </w:rPr>
              <w:t>Resource planning</w:t>
            </w:r>
          </w:p>
        </w:tc>
        <w:tc>
          <w:tcPr>
            <w:tcW w:w="3618" w:type="dxa"/>
          </w:tcPr>
          <w:p w:rsidR="00D032C3" w:rsidRPr="00674941" w:rsidRDefault="00D032C3" w:rsidP="00944CB3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DE6AAA" w:rsidRPr="00674941" w:rsidTr="00EC06BD">
        <w:trPr>
          <w:trHeight w:val="432"/>
        </w:trPr>
        <w:tc>
          <w:tcPr>
            <w:tcW w:w="1098" w:type="dxa"/>
            <w:vAlign w:val="center"/>
          </w:tcPr>
          <w:p w:rsidR="00DE6AAA" w:rsidRPr="00674941" w:rsidRDefault="00DE6AAA" w:rsidP="00944CB3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DE6AAA" w:rsidRDefault="00DE6AAA" w:rsidP="00944CB3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4745" w:type="dxa"/>
            <w:vAlign w:val="center"/>
          </w:tcPr>
          <w:p w:rsidR="00DE6AAA" w:rsidRPr="00DE6AAA" w:rsidRDefault="00DE6AAA" w:rsidP="00944CB3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DE6AAA">
              <w:rPr>
                <w:rFonts w:ascii="Times New Roman" w:hAnsi="Times New Roman" w:cs="Times New Roman"/>
                <w:sz w:val="24"/>
              </w:rPr>
              <w:t>Scheduling</w:t>
            </w:r>
          </w:p>
        </w:tc>
        <w:tc>
          <w:tcPr>
            <w:tcW w:w="3618" w:type="dxa"/>
          </w:tcPr>
          <w:p w:rsidR="00DE6AAA" w:rsidRDefault="00DE6AAA" w:rsidP="00944CB3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7D7830" w:rsidRPr="00674941" w:rsidRDefault="007D7830" w:rsidP="00944CB3">
      <w:pPr>
        <w:rPr>
          <w:rFonts w:ascii="Times New Roman" w:hAnsi="Times New Roman" w:cs="Times New Roman"/>
          <w:sz w:val="24"/>
        </w:rPr>
      </w:pPr>
    </w:p>
    <w:sectPr w:rsidR="007D7830" w:rsidRPr="00674941" w:rsidSect="00C20E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70743"/>
    <w:multiLevelType w:val="hybridMultilevel"/>
    <w:tmpl w:val="2C7E6C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C15DCE"/>
    <w:multiLevelType w:val="hybridMultilevel"/>
    <w:tmpl w:val="CA4A06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A14BF"/>
    <w:multiLevelType w:val="hybridMultilevel"/>
    <w:tmpl w:val="236E9B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4E242A"/>
    <w:multiLevelType w:val="hybridMultilevel"/>
    <w:tmpl w:val="C60AE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02348C"/>
    <w:multiLevelType w:val="hybridMultilevel"/>
    <w:tmpl w:val="49DCF2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28A8"/>
    <w:rsid w:val="00042249"/>
    <w:rsid w:val="000D399F"/>
    <w:rsid w:val="000D6742"/>
    <w:rsid w:val="002467CE"/>
    <w:rsid w:val="002F621B"/>
    <w:rsid w:val="00327278"/>
    <w:rsid w:val="00483F56"/>
    <w:rsid w:val="004879EC"/>
    <w:rsid w:val="00563AF8"/>
    <w:rsid w:val="00566C83"/>
    <w:rsid w:val="005C5D35"/>
    <w:rsid w:val="00674941"/>
    <w:rsid w:val="006F4873"/>
    <w:rsid w:val="0076049B"/>
    <w:rsid w:val="007D7830"/>
    <w:rsid w:val="00894437"/>
    <w:rsid w:val="00944CB3"/>
    <w:rsid w:val="009A648F"/>
    <w:rsid w:val="00AB1FAC"/>
    <w:rsid w:val="00B3029C"/>
    <w:rsid w:val="00B62C93"/>
    <w:rsid w:val="00C20E86"/>
    <w:rsid w:val="00C514E4"/>
    <w:rsid w:val="00CA4ABD"/>
    <w:rsid w:val="00D032C3"/>
    <w:rsid w:val="00DB6D52"/>
    <w:rsid w:val="00DE6AAA"/>
    <w:rsid w:val="00E048B6"/>
    <w:rsid w:val="00E34166"/>
    <w:rsid w:val="00EC06BD"/>
    <w:rsid w:val="00F47608"/>
    <w:rsid w:val="00F47F4B"/>
    <w:rsid w:val="00F828A8"/>
    <w:rsid w:val="00FC7A1F"/>
    <w:rsid w:val="00FE55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4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278"/>
    <w:pPr>
      <w:ind w:left="720"/>
      <w:contextualSpacing/>
    </w:pPr>
  </w:style>
  <w:style w:type="table" w:styleId="TableGrid">
    <w:name w:val="Table Grid"/>
    <w:basedOn w:val="TableNormal"/>
    <w:uiPriority w:val="59"/>
    <w:rsid w:val="007D7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278"/>
    <w:pPr>
      <w:ind w:left="720"/>
      <w:contextualSpacing/>
    </w:pPr>
  </w:style>
  <w:style w:type="table" w:styleId="TableGrid">
    <w:name w:val="Table Grid"/>
    <w:basedOn w:val="TableNormal"/>
    <w:uiPriority w:val="59"/>
    <w:rsid w:val="007D7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 Sridhar</dc:creator>
  <cp:lastModifiedBy>Hemachandran</cp:lastModifiedBy>
  <cp:revision>8</cp:revision>
  <dcterms:created xsi:type="dcterms:W3CDTF">2013-08-09T13:12:00Z</dcterms:created>
  <dcterms:modified xsi:type="dcterms:W3CDTF">2013-09-28T09:16:00Z</dcterms:modified>
</cp:coreProperties>
</file>