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157E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023D55" w:rsidP="0037157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</w:t>
      </w:r>
      <w:r w:rsidR="00894437">
        <w:rPr>
          <w:rFonts w:ascii="Times New Roman" w:hAnsi="Times New Roman" w:cs="Times New Roman"/>
          <w:b/>
          <w:sz w:val="32"/>
        </w:rPr>
        <w:t>-</w:t>
      </w:r>
      <w:r w:rsidR="00DE6AAA">
        <w:rPr>
          <w:rFonts w:ascii="Times New Roman" w:hAnsi="Times New Roman" w:cs="Times New Roman"/>
          <w:b/>
          <w:sz w:val="32"/>
        </w:rPr>
        <w:t>1</w:t>
      </w:r>
      <w:r w:rsidR="003A10ED">
        <w:rPr>
          <w:rFonts w:ascii="Times New Roman" w:hAnsi="Times New Roman" w:cs="Times New Roman"/>
          <w:b/>
          <w:sz w:val="32"/>
        </w:rPr>
        <w:t>8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9F1949">
        <w:rPr>
          <w:rFonts w:ascii="Times New Roman" w:hAnsi="Times New Roman" w:cs="Times New Roman"/>
          <w:b/>
          <w:sz w:val="32"/>
        </w:rPr>
        <w:t>WORKING CAPITAL MANAGEMENT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A43B0C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8D197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7324" w:rsidRPr="00674941" w:rsidTr="00A43B0C">
        <w:trPr>
          <w:trHeight w:val="530"/>
        </w:trPr>
        <w:tc>
          <w:tcPr>
            <w:tcW w:w="109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674941" w:rsidRDefault="009F1949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F1949">
              <w:rPr>
                <w:rFonts w:ascii="Times New Roman" w:hAnsi="Times New Roman" w:cs="Times New Roman"/>
                <w:b/>
                <w:sz w:val="24"/>
              </w:rPr>
              <w:t>CONCEPTS AND DETERMINATION OF WORKING CAPITAL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7324" w:rsidRPr="00C20E86" w:rsidRDefault="00487324" w:rsidP="008D1979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217C4F">
        <w:trPr>
          <w:trHeight w:val="108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9F1949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F1949">
              <w:rPr>
                <w:rFonts w:ascii="Times New Roman" w:hAnsi="Times New Roman" w:cs="Times New Roman"/>
                <w:sz w:val="24"/>
              </w:rPr>
              <w:t>Conceptual Framework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7324" w:rsidRPr="00674941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A43B0C">
        <w:trPr>
          <w:trHeight w:val="62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9F1949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F1949">
              <w:rPr>
                <w:rFonts w:ascii="Times New Roman" w:hAnsi="Times New Roman" w:cs="Times New Roman"/>
                <w:sz w:val="24"/>
              </w:rPr>
              <w:t>Operating Environment of Working Capital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324" w:rsidRPr="00674941" w:rsidTr="00A43B0C">
        <w:trPr>
          <w:trHeight w:val="80"/>
        </w:trPr>
        <w:tc>
          <w:tcPr>
            <w:tcW w:w="1098" w:type="dxa"/>
            <w:tcBorders>
              <w:top w:val="nil"/>
              <w:bottom w:val="nil"/>
              <w:right w:val="nil"/>
            </w:tcBorders>
            <w:vAlign w:val="center"/>
          </w:tcPr>
          <w:p w:rsidR="00487324" w:rsidRPr="00C20E86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674941" w:rsidRDefault="0048732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324" w:rsidRPr="00560D8F" w:rsidRDefault="009F1949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9F1949">
              <w:rPr>
                <w:rFonts w:ascii="Times New Roman" w:hAnsi="Times New Roman" w:cs="Times New Roman"/>
                <w:sz w:val="24"/>
              </w:rPr>
              <w:t>Determination of Working Capital</w:t>
            </w:r>
          </w:p>
        </w:tc>
        <w:tc>
          <w:tcPr>
            <w:tcW w:w="36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7324" w:rsidRDefault="00487324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1949" w:rsidRPr="00674941" w:rsidTr="00217C4F">
        <w:trPr>
          <w:trHeight w:val="80"/>
        </w:trPr>
        <w:tc>
          <w:tcPr>
            <w:tcW w:w="109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F1949" w:rsidRPr="00C20E86" w:rsidRDefault="009F1949" w:rsidP="0037157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1949" w:rsidRDefault="00816A0E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1949" w:rsidRPr="009F1949" w:rsidRDefault="00816A0E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Theories and Approaches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949" w:rsidRDefault="009F1949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215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b/>
                <w:sz w:val="24"/>
              </w:rPr>
              <w:t>MANAGEMENT OF CURRENT ASSETS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C20E86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80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Management of Receivables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8160E4">
        <w:trPr>
          <w:trHeight w:val="450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Management of Cash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8160E4">
        <w:trPr>
          <w:trHeight w:val="477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Management of Marketable Securities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80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Default="00935F64" w:rsidP="0037157E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023D55" w:rsidRDefault="00816A0E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Management of Inventory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3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b/>
                <w:sz w:val="24"/>
              </w:rPr>
              <w:t>FINANCING OF WORKING CAPITAL NEEDS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Bank Credit – Basic Principles and Practices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Bank Credit – Methods of Assessment and Appraisal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1D10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37157E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816A0E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Other Sources of Short Term Finance</w:t>
            </w:r>
          </w:p>
        </w:tc>
        <w:tc>
          <w:tcPr>
            <w:tcW w:w="36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37157E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350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023D55" w:rsidRPr="00C20E86" w:rsidRDefault="00023D55" w:rsidP="00023D55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  <w:right w:val="nil"/>
            </w:tcBorders>
            <w:vAlign w:val="center"/>
          </w:tcPr>
          <w:p w:rsidR="00023D55" w:rsidRPr="00674941" w:rsidRDefault="00217C4F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WCM</w:t>
            </w:r>
            <w:r w:rsidR="00816A0E" w:rsidRPr="00816A0E">
              <w:rPr>
                <w:rFonts w:ascii="Times New Roman" w:hAnsi="Times New Roman" w:cs="Times New Roman"/>
                <w:b/>
                <w:sz w:val="24"/>
              </w:rPr>
              <w:t xml:space="preserve"> : AN INTEGRATED VIEW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3D55" w:rsidRPr="00674941" w:rsidTr="00483136">
        <w:trPr>
          <w:trHeight w:val="432"/>
        </w:trPr>
        <w:tc>
          <w:tcPr>
            <w:tcW w:w="1098" w:type="dxa"/>
            <w:vAlign w:val="center"/>
          </w:tcPr>
          <w:p w:rsidR="00023D55" w:rsidRPr="00C20E86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 xml:space="preserve">Liquidity </w:t>
            </w:r>
            <w:proofErr w:type="spellStart"/>
            <w:r w:rsidRPr="00816A0E">
              <w:rPr>
                <w:rFonts w:ascii="Times New Roman" w:hAnsi="Times New Roman" w:cs="Times New Roman"/>
                <w:sz w:val="24"/>
              </w:rPr>
              <w:t>vs</w:t>
            </w:r>
            <w:proofErr w:type="spellEnd"/>
            <w:r w:rsidRPr="00816A0E">
              <w:rPr>
                <w:rFonts w:ascii="Times New Roman" w:hAnsi="Times New Roman" w:cs="Times New Roman"/>
                <w:sz w:val="24"/>
              </w:rPr>
              <w:t xml:space="preserve"> Profitability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483136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674941" w:rsidRDefault="00816A0E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Payables Management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023D55">
        <w:trPr>
          <w:trHeight w:val="432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Pr="00674941" w:rsidRDefault="00935F64" w:rsidP="0048313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B03E76" w:rsidRDefault="00816A0E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Short-Term International Financial Transactions</w:t>
            </w:r>
          </w:p>
        </w:tc>
        <w:tc>
          <w:tcPr>
            <w:tcW w:w="3618" w:type="dxa"/>
            <w:vMerge/>
            <w:tcBorders>
              <w:left w:val="nil"/>
              <w:right w:val="nil"/>
            </w:tcBorders>
          </w:tcPr>
          <w:p w:rsidR="00023D55" w:rsidRPr="00674941" w:rsidRDefault="00023D55" w:rsidP="0048313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D55" w:rsidRPr="00674941" w:rsidTr="00217C4F">
        <w:trPr>
          <w:trHeight w:val="80"/>
        </w:trPr>
        <w:tc>
          <w:tcPr>
            <w:tcW w:w="1098" w:type="dxa"/>
            <w:vAlign w:val="center"/>
          </w:tcPr>
          <w:p w:rsidR="00023D55" w:rsidRPr="00674941" w:rsidRDefault="00023D55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23D55" w:rsidRDefault="00935F64" w:rsidP="00483136">
            <w:pPr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745" w:type="dxa"/>
            <w:tcBorders>
              <w:right w:val="nil"/>
            </w:tcBorders>
            <w:vAlign w:val="center"/>
          </w:tcPr>
          <w:p w:rsidR="00023D55" w:rsidRPr="00023D55" w:rsidRDefault="00816A0E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 w:rsidRPr="00816A0E">
              <w:rPr>
                <w:rFonts w:ascii="Times New Roman" w:hAnsi="Times New Roman" w:cs="Times New Roman"/>
                <w:sz w:val="24"/>
              </w:rPr>
              <w:t>Integrating Working Capital and Capital Investment Process</w:t>
            </w:r>
          </w:p>
        </w:tc>
        <w:tc>
          <w:tcPr>
            <w:tcW w:w="3618" w:type="dxa"/>
            <w:tcBorders>
              <w:left w:val="nil"/>
              <w:bottom w:val="single" w:sz="4" w:space="0" w:color="auto"/>
              <w:right w:val="nil"/>
            </w:tcBorders>
          </w:tcPr>
          <w:p w:rsidR="00023D55" w:rsidRPr="00674941" w:rsidRDefault="00023D55" w:rsidP="00483136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217C4F" w:rsidP="00217C4F">
      <w:pPr>
        <w:tabs>
          <w:tab w:val="left" w:pos="4875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23D55"/>
    <w:rsid w:val="00042249"/>
    <w:rsid w:val="000C68A1"/>
    <w:rsid w:val="000D6742"/>
    <w:rsid w:val="000E4DB8"/>
    <w:rsid w:val="000F6A08"/>
    <w:rsid w:val="00212153"/>
    <w:rsid w:val="00217C4F"/>
    <w:rsid w:val="0023578E"/>
    <w:rsid w:val="002467CE"/>
    <w:rsid w:val="002F621B"/>
    <w:rsid w:val="002F76B1"/>
    <w:rsid w:val="00327278"/>
    <w:rsid w:val="0037157E"/>
    <w:rsid w:val="003A10ED"/>
    <w:rsid w:val="00483F56"/>
    <w:rsid w:val="00487324"/>
    <w:rsid w:val="004879EC"/>
    <w:rsid w:val="00496066"/>
    <w:rsid w:val="00560D8F"/>
    <w:rsid w:val="00563AF8"/>
    <w:rsid w:val="00566C83"/>
    <w:rsid w:val="005C5D35"/>
    <w:rsid w:val="00674941"/>
    <w:rsid w:val="0069038F"/>
    <w:rsid w:val="006F4873"/>
    <w:rsid w:val="0076049B"/>
    <w:rsid w:val="00777D07"/>
    <w:rsid w:val="007D7830"/>
    <w:rsid w:val="00816A0E"/>
    <w:rsid w:val="00894437"/>
    <w:rsid w:val="008D1979"/>
    <w:rsid w:val="00935F64"/>
    <w:rsid w:val="009A648F"/>
    <w:rsid w:val="009E3ADA"/>
    <w:rsid w:val="009F1949"/>
    <w:rsid w:val="00A43B0C"/>
    <w:rsid w:val="00A87707"/>
    <w:rsid w:val="00AB1FAC"/>
    <w:rsid w:val="00B03E76"/>
    <w:rsid w:val="00B3029C"/>
    <w:rsid w:val="00B33B27"/>
    <w:rsid w:val="00B62C93"/>
    <w:rsid w:val="00BC7039"/>
    <w:rsid w:val="00BF078E"/>
    <w:rsid w:val="00C20E86"/>
    <w:rsid w:val="00CA4ABD"/>
    <w:rsid w:val="00D032C3"/>
    <w:rsid w:val="00DB6D52"/>
    <w:rsid w:val="00DE6AAA"/>
    <w:rsid w:val="00E048B6"/>
    <w:rsid w:val="00E34166"/>
    <w:rsid w:val="00EC06BD"/>
    <w:rsid w:val="00F47608"/>
    <w:rsid w:val="00F47F4B"/>
    <w:rsid w:val="00F828A8"/>
    <w:rsid w:val="00FC7A1F"/>
    <w:rsid w:val="00FE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8</cp:revision>
  <dcterms:created xsi:type="dcterms:W3CDTF">2013-08-10T01:59:00Z</dcterms:created>
  <dcterms:modified xsi:type="dcterms:W3CDTF">2013-09-27T11:41:00Z</dcterms:modified>
</cp:coreProperties>
</file>